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AE8" w:rsidRPr="009452B9" w:rsidRDefault="00BC26B9" w:rsidP="009452B9">
      <w:pPr>
        <w:rPr>
          <w:rFonts w:asciiTheme="majorHAnsi" w:hAnsiTheme="majorHAnsi"/>
          <w:b/>
          <w:i/>
          <w:sz w:val="40"/>
          <w:szCs w:val="40"/>
        </w:rPr>
      </w:pPr>
      <w:r w:rsidRPr="009452B9">
        <w:rPr>
          <w:rFonts w:asciiTheme="majorHAnsi" w:hAnsiTheme="majorHAnsi"/>
          <w:b/>
          <w:i/>
          <w:sz w:val="40"/>
          <w:szCs w:val="40"/>
        </w:rPr>
        <w:t>Развитие внимания</w:t>
      </w:r>
      <w:r w:rsidR="00852A65" w:rsidRPr="009452B9">
        <w:rPr>
          <w:rFonts w:asciiTheme="majorHAnsi" w:hAnsiTheme="majorHAnsi"/>
          <w:b/>
          <w:i/>
          <w:sz w:val="40"/>
          <w:szCs w:val="40"/>
        </w:rPr>
        <w:t xml:space="preserve"> у детей.</w:t>
      </w:r>
      <w:r w:rsidR="004F3A34" w:rsidRPr="009452B9">
        <w:rPr>
          <w:rFonts w:asciiTheme="majorHAnsi" w:hAnsiTheme="majorHAns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31F0DD64" wp14:editId="006A12BC">
            <wp:simplePos x="1076325" y="1066800"/>
            <wp:positionH relativeFrom="margin">
              <wp:align>right</wp:align>
            </wp:positionH>
            <wp:positionV relativeFrom="margin">
              <wp:align>top</wp:align>
            </wp:positionV>
            <wp:extent cx="3883660" cy="2743200"/>
            <wp:effectExtent l="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CB6" w:rsidRPr="009452B9" w:rsidRDefault="00650CB6" w:rsidP="00486E6D">
      <w:pPr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sz w:val="28"/>
          <w:szCs w:val="28"/>
        </w:rPr>
        <w:t>Внимание представляет собой определенный психологический процесс, способность человека концентрироваться на необходимом действии. От того, насколько хорошо оно развито, во многом зависит успех ребенка в школе, поэтому очень важно приступить к работе в дошкольном возрасте, создавать условия для того, чтобы непроизвольное внимание переросло в произвольное, волевое умение сосредотачиваться. Лучший способ развитие внимани</w:t>
      </w:r>
      <w:proofErr w:type="gramStart"/>
      <w:r w:rsidRPr="009452B9">
        <w:rPr>
          <w:rFonts w:asciiTheme="majorHAnsi" w:hAnsiTheme="majorHAnsi"/>
          <w:sz w:val="28"/>
          <w:szCs w:val="28"/>
        </w:rPr>
        <w:t>я-</w:t>
      </w:r>
      <w:proofErr w:type="gramEnd"/>
      <w:r w:rsidRPr="009452B9">
        <w:rPr>
          <w:rFonts w:asciiTheme="majorHAnsi" w:hAnsiTheme="majorHAnsi"/>
          <w:sz w:val="28"/>
          <w:szCs w:val="28"/>
        </w:rPr>
        <w:t xml:space="preserve"> это игра. </w:t>
      </w:r>
    </w:p>
    <w:p w:rsidR="004F3A34" w:rsidRPr="009452B9" w:rsidRDefault="004F3A34" w:rsidP="009452B9">
      <w:pPr>
        <w:ind w:left="284" w:firstLine="708"/>
        <w:jc w:val="center"/>
        <w:rPr>
          <w:rFonts w:asciiTheme="majorHAnsi" w:hAnsiTheme="majorHAnsi"/>
          <w:b/>
          <w:i/>
          <w:sz w:val="28"/>
          <w:szCs w:val="28"/>
        </w:rPr>
      </w:pPr>
      <w:r w:rsidRPr="009452B9">
        <w:rPr>
          <w:rFonts w:asciiTheme="majorHAnsi" w:hAnsiTheme="majorHAnsi"/>
          <w:b/>
          <w:i/>
          <w:sz w:val="28"/>
          <w:szCs w:val="28"/>
        </w:rPr>
        <w:t>Игры, для развития и тренировки внимания</w:t>
      </w:r>
    </w:p>
    <w:p w:rsidR="009452B9" w:rsidRDefault="009452B9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48FCC89" wp14:editId="5BA67597">
            <wp:simplePos x="0" y="0"/>
            <wp:positionH relativeFrom="margin">
              <wp:posOffset>168275</wp:posOffset>
            </wp:positionH>
            <wp:positionV relativeFrom="margin">
              <wp:posOffset>7452360</wp:posOffset>
            </wp:positionV>
            <wp:extent cx="2969260" cy="2505710"/>
            <wp:effectExtent l="0" t="0" r="254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3A34" w:rsidRPr="009452B9">
        <w:rPr>
          <w:rFonts w:asciiTheme="majorHAnsi" w:hAnsiTheme="majorHAnsi"/>
          <w:b/>
          <w:i/>
          <w:sz w:val="28"/>
          <w:szCs w:val="28"/>
        </w:rPr>
        <w:t>«Посмотри на меня».</w:t>
      </w:r>
      <w:r w:rsidR="004F3A34" w:rsidRPr="009452B9">
        <w:rPr>
          <w:rFonts w:asciiTheme="majorHAnsi" w:hAnsiTheme="majorHAnsi"/>
          <w:sz w:val="28"/>
          <w:szCs w:val="28"/>
        </w:rPr>
        <w:t xml:space="preserve"> Ребенок несколько секунд рассматривает взрослого: наряд, прическу, аксессуары. Потом поворачивается к нему спиной и отвечает на </w:t>
      </w:r>
      <w:proofErr w:type="gramStart"/>
      <w:r w:rsidR="004F3A34" w:rsidRPr="009452B9">
        <w:rPr>
          <w:rFonts w:asciiTheme="majorHAnsi" w:hAnsiTheme="majorHAnsi"/>
          <w:sz w:val="28"/>
          <w:szCs w:val="28"/>
        </w:rPr>
        <w:t>вопросы</w:t>
      </w:r>
      <w:proofErr w:type="gramEnd"/>
      <w:r w:rsidR="004F3A34" w:rsidRPr="009452B9">
        <w:rPr>
          <w:rFonts w:asciiTheme="majorHAnsi" w:hAnsiTheme="majorHAnsi"/>
          <w:sz w:val="28"/>
          <w:szCs w:val="28"/>
        </w:rPr>
        <w:t xml:space="preserve"> вроде «</w:t>
      </w:r>
      <w:proofErr w:type="gramStart"/>
      <w:r w:rsidR="004F3A34" w:rsidRPr="009452B9">
        <w:rPr>
          <w:rFonts w:asciiTheme="majorHAnsi" w:hAnsiTheme="majorHAnsi"/>
          <w:sz w:val="28"/>
          <w:szCs w:val="28"/>
        </w:rPr>
        <w:t>какого</w:t>
      </w:r>
      <w:proofErr w:type="gramEnd"/>
      <w:r w:rsidR="004F3A34" w:rsidRPr="009452B9">
        <w:rPr>
          <w:rFonts w:asciiTheme="majorHAnsi" w:hAnsiTheme="majorHAnsi"/>
          <w:sz w:val="28"/>
          <w:szCs w:val="28"/>
        </w:rPr>
        <w:t xml:space="preserve"> цвета моя сумка», «есть ли на мне сиреневый пиджак», «есть ли у меня брошь»? Главное – так формулировать вопросы, чтобы ребенок имел шанс ответить на них. Можно и усложнить работу: ребенок смотрит на родителя, старается запоминать детали костюма, после чего взрослый что-то меняет в своем облике, например, снимает шарф. Ребенок должен вспомнить предыдущий образ и сообщить, какие перемены с ним произошли. Игра проводится по принципу нарастающей сложности: сначала перемена явная, потом, когда необходимой концентрации внимания достигать станет проще, детали выбираются менее </w:t>
      </w:r>
      <w:proofErr w:type="gramStart"/>
      <w:r w:rsidR="004F3A34" w:rsidRPr="009452B9">
        <w:rPr>
          <w:rFonts w:asciiTheme="majorHAnsi" w:hAnsiTheme="majorHAnsi"/>
          <w:sz w:val="28"/>
          <w:szCs w:val="28"/>
        </w:rPr>
        <w:t>значительными</w:t>
      </w:r>
      <w:proofErr w:type="gramEnd"/>
      <w:r w:rsidR="004F3A34" w:rsidRPr="009452B9">
        <w:rPr>
          <w:rFonts w:asciiTheme="majorHAnsi" w:hAnsiTheme="majorHAnsi"/>
          <w:sz w:val="28"/>
          <w:szCs w:val="28"/>
        </w:rPr>
        <w:t>. Например,  родитель может снять кольцо с одного пальца и надеть на другой или внести два изменения в свой образ (конечно, об этом ребенка нужно предупредить).</w:t>
      </w:r>
    </w:p>
    <w:p w:rsidR="009452B9" w:rsidRPr="009452B9" w:rsidRDefault="009452B9" w:rsidP="009452B9">
      <w:pPr>
        <w:ind w:left="284"/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9452B9">
        <w:rPr>
          <w:rFonts w:asciiTheme="majorHAnsi" w:hAnsiTheme="majorHAnsi"/>
          <w:b/>
          <w:i/>
          <w:sz w:val="28"/>
          <w:szCs w:val="28"/>
        </w:rPr>
        <w:t>«Лови – не лови».</w:t>
      </w:r>
      <w:r w:rsidRPr="009452B9">
        <w:rPr>
          <w:rFonts w:asciiTheme="majorHAnsi" w:hAnsiTheme="majorHAnsi"/>
          <w:sz w:val="28"/>
          <w:szCs w:val="28"/>
        </w:rPr>
        <w:t xml:space="preserve"> Потребуется два небольших мячика – светлый и темный. Светлый ребенок должен ловить всегда, а темный – только тогда, когда мама кидает его молча. Если же при этом звучит команда «Лови», то ловить нельзя.</w:t>
      </w:r>
    </w:p>
    <w:p w:rsidR="00650CB6" w:rsidRPr="009452B9" w:rsidRDefault="00650CB6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b/>
          <w:i/>
          <w:sz w:val="28"/>
          <w:szCs w:val="28"/>
        </w:rPr>
        <w:t>«Урожай».</w:t>
      </w:r>
      <w:r w:rsidRPr="009452B9">
        <w:rPr>
          <w:rFonts w:asciiTheme="majorHAnsi" w:hAnsiTheme="majorHAnsi"/>
          <w:sz w:val="28"/>
          <w:szCs w:val="28"/>
        </w:rPr>
        <w:t xml:space="preserve"> </w:t>
      </w:r>
      <w:r w:rsidR="00AD07AC" w:rsidRPr="009452B9">
        <w:rPr>
          <w:rFonts w:asciiTheme="majorHAnsi" w:hAnsiTheme="majorHAnsi"/>
          <w:sz w:val="28"/>
          <w:szCs w:val="28"/>
        </w:rPr>
        <w:t>Взрослый</w:t>
      </w:r>
      <w:r w:rsidRPr="009452B9">
        <w:rPr>
          <w:rFonts w:asciiTheme="majorHAnsi" w:hAnsiTheme="majorHAnsi"/>
          <w:sz w:val="28"/>
          <w:szCs w:val="28"/>
        </w:rPr>
        <w:t xml:space="preserve"> читает какой-то рассказ, в который периодически будет вставлять слова «сливы» и «вишни», </w:t>
      </w:r>
      <w:r w:rsidRPr="009452B9">
        <w:rPr>
          <w:rFonts w:asciiTheme="majorHAnsi" w:hAnsiTheme="majorHAnsi"/>
          <w:sz w:val="28"/>
          <w:szCs w:val="28"/>
        </w:rPr>
        <w:lastRenderedPageBreak/>
        <w:t xml:space="preserve">причем не всегда к месту. </w:t>
      </w:r>
      <w:proofErr w:type="gramStart"/>
      <w:r w:rsidRPr="009452B9">
        <w:rPr>
          <w:rFonts w:asciiTheme="majorHAnsi" w:hAnsiTheme="majorHAnsi"/>
          <w:sz w:val="28"/>
          <w:szCs w:val="28"/>
        </w:rPr>
        <w:t>Ребенок должен, во-первых, расслышать сами слова-сигналы, а после – выполнить действие: при «сливах» подпрыгнуть, при «вишнях» – встать на одну ногу.</w:t>
      </w:r>
      <w:proofErr w:type="gramEnd"/>
      <w:r w:rsidRPr="009452B9">
        <w:rPr>
          <w:rFonts w:asciiTheme="majorHAnsi" w:hAnsiTheme="majorHAnsi"/>
          <w:sz w:val="28"/>
          <w:szCs w:val="28"/>
        </w:rPr>
        <w:t xml:space="preserve"> Важная особенность – упражнение делается от простого к </w:t>
      </w:r>
      <w:proofErr w:type="gramStart"/>
      <w:r w:rsidRPr="009452B9">
        <w:rPr>
          <w:rFonts w:asciiTheme="majorHAnsi" w:hAnsiTheme="majorHAnsi"/>
          <w:sz w:val="28"/>
          <w:szCs w:val="28"/>
        </w:rPr>
        <w:t>сложному</w:t>
      </w:r>
      <w:proofErr w:type="gramEnd"/>
      <w:r w:rsidRPr="009452B9">
        <w:rPr>
          <w:rFonts w:asciiTheme="majorHAnsi" w:hAnsiTheme="majorHAnsi"/>
          <w:sz w:val="28"/>
          <w:szCs w:val="28"/>
        </w:rPr>
        <w:t>: сначала при произнесении текста родитель выделяет голосом сигнальные слова, потом произносит их в обычном ритме, чтобы ребенок был более внимателен.</w:t>
      </w:r>
    </w:p>
    <w:p w:rsidR="0030634A" w:rsidRDefault="00F554D5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sz w:val="28"/>
          <w:szCs w:val="28"/>
        </w:rPr>
        <w:t xml:space="preserve"> </w:t>
      </w:r>
      <w:r w:rsidR="0030634A" w:rsidRPr="009452B9">
        <w:rPr>
          <w:rFonts w:asciiTheme="majorHAnsi" w:hAnsiTheme="majorHAnsi"/>
          <w:b/>
          <w:i/>
          <w:sz w:val="28"/>
          <w:szCs w:val="28"/>
        </w:rPr>
        <w:t>«Жук».</w:t>
      </w:r>
      <w:r w:rsidR="0030634A" w:rsidRPr="009452B9">
        <w:rPr>
          <w:rFonts w:asciiTheme="majorHAnsi" w:hAnsiTheme="majorHAnsi"/>
          <w:sz w:val="28"/>
          <w:szCs w:val="28"/>
        </w:rPr>
        <w:t xml:space="preserve"> Родитель заранее расчерчивает лист бумаги так, чтобы получились клетки. Ставит в одну из них фигурку жука. Далее дает задание – слушая его подсказки, перемещать насекомое. Например: две клетки вправо – далее одна вниз – теперь три влево и одна вверх. Далее задание усложняется: мама сразу называет несколько ходов: клетка вниз – две влево – три вверх. Ребенок должен взглядом проследить направление и поставить жука в последнюю клетку. Водить пальцем нельзя.</w:t>
      </w:r>
    </w:p>
    <w:p w:rsidR="004458C9" w:rsidRPr="009452B9" w:rsidRDefault="009452B9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039017B" wp14:editId="45FA9D5B">
            <wp:simplePos x="0" y="0"/>
            <wp:positionH relativeFrom="margin">
              <wp:posOffset>180975</wp:posOffset>
            </wp:positionH>
            <wp:positionV relativeFrom="margin">
              <wp:posOffset>1842135</wp:posOffset>
            </wp:positionV>
            <wp:extent cx="3670300" cy="2752725"/>
            <wp:effectExtent l="0" t="0" r="6350" b="9525"/>
            <wp:wrapSquare wrapText="bothSides"/>
            <wp:docPr id="10" name="Рисунок 10" descr="https://i01.fotocdn.net/s116/667857e57c718cbb/public_pin_m/26293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1.fotocdn.net/s116/667857e57c718cbb/public_pin_m/26293116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E92" w:rsidRPr="009452B9">
        <w:rPr>
          <w:rFonts w:asciiTheme="majorHAnsi" w:hAnsiTheme="majorHAnsi"/>
          <w:b/>
          <w:i/>
          <w:sz w:val="28"/>
          <w:szCs w:val="28"/>
        </w:rPr>
        <w:t>Раскрашивание по цифрам.</w:t>
      </w:r>
      <w:r w:rsidR="00AE6E92" w:rsidRPr="009452B9">
        <w:rPr>
          <w:rFonts w:asciiTheme="majorHAnsi" w:hAnsiTheme="majorHAnsi"/>
          <w:sz w:val="28"/>
          <w:szCs w:val="28"/>
        </w:rPr>
        <w:t xml:space="preserve"> Родитель дает ребенку черно-белую картинку, которую нужно сделать цветной, при этом сам рисунок разделен на фрагменты, каждый из которых отмечен своей цифрой. Отдельно выдается расшифровка цифр (например, 6 – это розовый, 5 – красный). Задача ребенка – внимательно раскрасить изображение, не путая тона. </w:t>
      </w:r>
    </w:p>
    <w:p w:rsidR="004458C9" w:rsidRDefault="004458C9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b/>
          <w:i/>
          <w:sz w:val="28"/>
          <w:szCs w:val="28"/>
        </w:rPr>
        <w:t>«</w:t>
      </w:r>
      <w:proofErr w:type="gramStart"/>
      <w:r w:rsidRPr="009452B9">
        <w:rPr>
          <w:rFonts w:asciiTheme="majorHAnsi" w:hAnsiTheme="majorHAnsi"/>
          <w:b/>
          <w:i/>
          <w:sz w:val="28"/>
          <w:szCs w:val="28"/>
        </w:rPr>
        <w:t>Сделай</w:t>
      </w:r>
      <w:proofErr w:type="gramEnd"/>
      <w:r w:rsidRPr="009452B9">
        <w:rPr>
          <w:rFonts w:asciiTheme="majorHAnsi" w:hAnsiTheme="majorHAnsi"/>
          <w:b/>
          <w:i/>
          <w:sz w:val="28"/>
          <w:szCs w:val="28"/>
        </w:rPr>
        <w:t xml:space="preserve"> как было».</w:t>
      </w:r>
      <w:r w:rsidRPr="009452B9">
        <w:rPr>
          <w:rFonts w:asciiTheme="majorHAnsi" w:hAnsiTheme="majorHAnsi"/>
          <w:sz w:val="28"/>
          <w:szCs w:val="28"/>
        </w:rPr>
        <w:t xml:space="preserve"> Перед ребенком выкладываются фигурки в определенной последовательности. Это могут быть пуговицы разных цветов и окраса, игрушечная посуда, карточки с изображениями. Ребенок пытается запомнить последовательность, после отворачивается, а мама меняет местами какие-то два предмета. Повернувшись, малыш должен сказать, где произошли перемены.</w:t>
      </w:r>
    </w:p>
    <w:p w:rsidR="009452B9" w:rsidRPr="009452B9" w:rsidRDefault="009452B9" w:rsidP="009452B9">
      <w:pPr>
        <w:ind w:left="284"/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b/>
          <w:i/>
          <w:sz w:val="28"/>
          <w:szCs w:val="28"/>
        </w:rPr>
        <w:t>«</w:t>
      </w:r>
      <w:proofErr w:type="gramStart"/>
      <w:r w:rsidRPr="009452B9">
        <w:rPr>
          <w:rFonts w:asciiTheme="majorHAnsi" w:hAnsiTheme="majorHAnsi"/>
          <w:b/>
          <w:i/>
          <w:sz w:val="28"/>
          <w:szCs w:val="28"/>
        </w:rPr>
        <w:t>Съедобное</w:t>
      </w:r>
      <w:proofErr w:type="gramEnd"/>
      <w:r w:rsidRPr="009452B9">
        <w:rPr>
          <w:rFonts w:asciiTheme="majorHAnsi" w:hAnsiTheme="majorHAnsi"/>
          <w:b/>
          <w:i/>
          <w:sz w:val="28"/>
          <w:szCs w:val="28"/>
        </w:rPr>
        <w:t xml:space="preserve"> – несъедобное» </w:t>
      </w:r>
      <w:r w:rsidRPr="009452B9">
        <w:rPr>
          <w:rFonts w:asciiTheme="majorHAnsi" w:hAnsiTheme="majorHAnsi"/>
          <w:sz w:val="28"/>
          <w:szCs w:val="28"/>
        </w:rPr>
        <w:t xml:space="preserve">– простая, но эффективная игра, в которую можно поиграть как с одним малышом, так и с несколькими. Мама бросает мячик, произнося название блюда, продукта или несъедобного предмета, например одежды. Ребенок внимательно слушает. Если он слышит название еды, то мячик ловит, если же звучит нечто, не имеющее отношения к кулинарии, то нужно отбить мяч. </w:t>
      </w:r>
    </w:p>
    <w:p w:rsidR="009452B9" w:rsidRDefault="009452B9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</w:p>
    <w:p w:rsidR="00F554D5" w:rsidRPr="009452B9" w:rsidRDefault="00F554D5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sz w:val="28"/>
          <w:szCs w:val="28"/>
        </w:rPr>
        <w:lastRenderedPageBreak/>
        <w:t>Для развития внимания можно использовать «Лабиринты», «Паутинки», «Корректурные пробы»</w:t>
      </w:r>
      <w:r w:rsidR="00847C8A" w:rsidRPr="009452B9">
        <w:rPr>
          <w:rFonts w:asciiTheme="majorHAnsi" w:hAnsiTheme="majorHAnsi"/>
          <w:sz w:val="28"/>
          <w:szCs w:val="28"/>
        </w:rPr>
        <w:t>, соотнесение предмета и его тени.</w:t>
      </w:r>
    </w:p>
    <w:p w:rsidR="00847C8A" w:rsidRPr="009452B9" w:rsidRDefault="00847C8A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</w:p>
    <w:p w:rsidR="00486E6D" w:rsidRPr="009452B9" w:rsidRDefault="00486E6D" w:rsidP="00486E6D">
      <w:pPr>
        <w:ind w:left="284"/>
        <w:jc w:val="both"/>
        <w:rPr>
          <w:rFonts w:asciiTheme="majorHAnsi" w:hAnsiTheme="majorHAnsi"/>
          <w:sz w:val="28"/>
          <w:szCs w:val="28"/>
        </w:rPr>
        <w:sectPr w:rsidR="00486E6D" w:rsidRPr="009452B9" w:rsidSect="009452B9">
          <w:pgSz w:w="11906" w:h="16838"/>
          <w:pgMar w:top="709" w:right="707" w:bottom="426" w:left="709" w:header="708" w:footer="708" w:gutter="0"/>
          <w:cols w:space="708"/>
          <w:docGrid w:linePitch="360"/>
        </w:sectPr>
      </w:pPr>
    </w:p>
    <w:p w:rsidR="00847C8A" w:rsidRPr="009452B9" w:rsidRDefault="00847C8A" w:rsidP="00486E6D">
      <w:pPr>
        <w:ind w:left="284"/>
        <w:jc w:val="center"/>
        <w:rPr>
          <w:rFonts w:asciiTheme="majorHAnsi" w:hAnsiTheme="majorHAnsi"/>
          <w:b/>
          <w:sz w:val="28"/>
          <w:szCs w:val="28"/>
        </w:rPr>
      </w:pPr>
      <w:r w:rsidRPr="009452B9">
        <w:rPr>
          <w:rFonts w:asciiTheme="majorHAnsi" w:hAnsiTheme="majorHAnsi"/>
          <w:b/>
          <w:sz w:val="28"/>
          <w:szCs w:val="28"/>
        </w:rPr>
        <w:lastRenderedPageBreak/>
        <w:t>«Лабиринт»</w:t>
      </w:r>
    </w:p>
    <w:p w:rsidR="00F554D5" w:rsidRPr="009452B9" w:rsidRDefault="00BC0354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12FCCE7C" wp14:editId="078A1F5A">
            <wp:extent cx="2745105" cy="3267023"/>
            <wp:effectExtent l="0" t="0" r="0" b="0"/>
            <wp:docPr id="21" name="Рисунок 21" descr="https://i.pinimg.com/originals/30/ed/69/30ed69ce7972e28646ecaf883044b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originals/30/ed/69/30ed69ce7972e28646ecaf883044b1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2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C9" w:rsidRPr="009452B9" w:rsidRDefault="00847C8A" w:rsidP="00486E6D">
      <w:pPr>
        <w:ind w:left="284"/>
        <w:jc w:val="center"/>
        <w:rPr>
          <w:rFonts w:asciiTheme="majorHAnsi" w:hAnsiTheme="majorHAnsi"/>
          <w:b/>
          <w:sz w:val="28"/>
          <w:szCs w:val="28"/>
        </w:rPr>
      </w:pPr>
      <w:r w:rsidRPr="009452B9">
        <w:rPr>
          <w:rFonts w:asciiTheme="majorHAnsi" w:hAnsiTheme="majorHAnsi"/>
          <w:b/>
          <w:sz w:val="28"/>
          <w:szCs w:val="28"/>
        </w:rPr>
        <w:lastRenderedPageBreak/>
        <w:t>«Путаница»</w:t>
      </w:r>
    </w:p>
    <w:p w:rsidR="00847C8A" w:rsidRPr="009452B9" w:rsidRDefault="00847C8A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58E16AEE" wp14:editId="5ACFFEE1">
            <wp:extent cx="3152775" cy="3152775"/>
            <wp:effectExtent l="0" t="0" r="9525" b="9525"/>
            <wp:docPr id="20" name="Рисунок 20" descr="https://st3.depositphotos.com/3627983/12878/v/950/depositphotos_128785296-stock-illustration-maze-game-animals-and-chris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3.depositphotos.com/3627983/12878/v/950/depositphotos_128785296-stock-illustration-maze-game-animals-and-christm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90" cy="31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DB" w:rsidRPr="009452B9" w:rsidRDefault="008525DB" w:rsidP="00486E6D">
      <w:pPr>
        <w:ind w:left="284"/>
        <w:jc w:val="both"/>
        <w:rPr>
          <w:rFonts w:asciiTheme="majorHAnsi" w:hAnsiTheme="majorHAnsi"/>
          <w:sz w:val="28"/>
          <w:szCs w:val="28"/>
        </w:rPr>
        <w:sectPr w:rsidR="008525DB" w:rsidRPr="009452B9" w:rsidSect="00486E6D">
          <w:type w:val="continuous"/>
          <w:pgSz w:w="11906" w:h="16838"/>
          <w:pgMar w:top="709" w:right="707" w:bottom="1134" w:left="709" w:header="708" w:footer="708" w:gutter="0"/>
          <w:cols w:num="2" w:space="708"/>
          <w:docGrid w:linePitch="360"/>
        </w:sectPr>
      </w:pPr>
    </w:p>
    <w:p w:rsidR="00847C8A" w:rsidRPr="009452B9" w:rsidRDefault="00847C8A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</w:p>
    <w:p w:rsidR="008525DB" w:rsidRPr="009452B9" w:rsidRDefault="008525DB" w:rsidP="00486E6D">
      <w:pPr>
        <w:ind w:left="284"/>
        <w:jc w:val="both"/>
        <w:rPr>
          <w:rFonts w:asciiTheme="majorHAnsi" w:hAnsiTheme="majorHAnsi"/>
          <w:sz w:val="28"/>
          <w:szCs w:val="28"/>
        </w:rPr>
      </w:pPr>
    </w:p>
    <w:p w:rsidR="00AE6E92" w:rsidRPr="009452B9" w:rsidRDefault="004F3A34" w:rsidP="00486E6D">
      <w:pPr>
        <w:ind w:left="284"/>
        <w:jc w:val="center"/>
        <w:rPr>
          <w:rFonts w:asciiTheme="majorHAnsi" w:hAnsiTheme="majorHAnsi"/>
          <w:b/>
          <w:sz w:val="28"/>
          <w:szCs w:val="28"/>
        </w:rPr>
      </w:pPr>
      <w:r w:rsidRPr="009452B9">
        <w:rPr>
          <w:rFonts w:asciiTheme="majorHAnsi" w:hAnsiTheme="majorHAnsi"/>
          <w:b/>
          <w:sz w:val="28"/>
          <w:szCs w:val="28"/>
        </w:rPr>
        <w:t>Соотнесение предмета и его тени.</w:t>
      </w:r>
    </w:p>
    <w:p w:rsidR="00847C8A" w:rsidRPr="009452B9" w:rsidRDefault="00F554D5" w:rsidP="009452B9">
      <w:pPr>
        <w:ind w:left="284"/>
        <w:jc w:val="center"/>
        <w:rPr>
          <w:rFonts w:asciiTheme="majorHAnsi" w:hAnsiTheme="majorHAnsi"/>
          <w:sz w:val="28"/>
          <w:szCs w:val="28"/>
        </w:rPr>
      </w:pPr>
      <w:r w:rsidRPr="009452B9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7871F672" wp14:editId="47086528">
            <wp:extent cx="5401350" cy="3819525"/>
            <wp:effectExtent l="0" t="0" r="8890" b="0"/>
            <wp:docPr id="18" name="Рисунок 18" descr="https://i0.wp.com/svetlica-mama-blogger.ru/wp-content/uploads/2018/08/chelovek-idet-po-jizni.jpg?w=14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0.wp.com/svetlica-mama-blogger.ru/wp-content/uploads/2018/08/chelovek-idet-po-jizni.jpg?w=1400&amp;ssl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21" cy="382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D5" w:rsidRPr="00847C8A" w:rsidRDefault="00847C8A" w:rsidP="00486E6D">
      <w:pPr>
        <w:tabs>
          <w:tab w:val="left" w:pos="3705"/>
        </w:tabs>
        <w:jc w:val="center"/>
        <w:rPr>
          <w:rFonts w:asciiTheme="majorHAnsi" w:hAnsiTheme="majorHAnsi"/>
          <w:sz w:val="32"/>
          <w:szCs w:val="32"/>
        </w:rPr>
      </w:pPr>
      <w:bookmarkStart w:id="0" w:name="_GoBack"/>
      <w:bookmarkEnd w:id="0"/>
      <w:r w:rsidRPr="00847C8A"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inline distT="0" distB="0" distL="0" distR="0" wp14:anchorId="47708475" wp14:editId="42965D9D">
            <wp:extent cx="6594763" cy="8534400"/>
            <wp:effectExtent l="0" t="0" r="0" b="0"/>
            <wp:docPr id="19" name="Рисунок 19" descr="https://i.pinimg.com/originals/bb/8c/d6/bb8cd6cb6288650198950fc1aee34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originals/bb/8c/d6/bb8cd6cb6288650198950fc1aee34e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42" cy="85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4D5" w:rsidRPr="00847C8A" w:rsidSect="00486E6D">
      <w:type w:val="continuous"/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6B9"/>
    <w:rsid w:val="0030634A"/>
    <w:rsid w:val="004458C9"/>
    <w:rsid w:val="00486E6D"/>
    <w:rsid w:val="004F3A34"/>
    <w:rsid w:val="00650CB6"/>
    <w:rsid w:val="00847C8A"/>
    <w:rsid w:val="008525DB"/>
    <w:rsid w:val="00852A65"/>
    <w:rsid w:val="00906AE8"/>
    <w:rsid w:val="009452B9"/>
    <w:rsid w:val="00A81DC7"/>
    <w:rsid w:val="00AD07AC"/>
    <w:rsid w:val="00AE6E92"/>
    <w:rsid w:val="00BC0354"/>
    <w:rsid w:val="00BC26B9"/>
    <w:rsid w:val="00F5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68F7B-3D96-494C-A6FC-795CE18B5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2020-08-03T07:35:00Z</dcterms:created>
  <dcterms:modified xsi:type="dcterms:W3CDTF">2022-10-10T09:42:00Z</dcterms:modified>
</cp:coreProperties>
</file>